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5896" w:rsidRPr="00E90E3C" w:rsidRDefault="00845896" w:rsidP="00E90E3C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ru-RU"/>
        </w:rPr>
      </w:pPr>
      <w:bookmarkStart w:id="0" w:name="_GoBack"/>
      <w:r w:rsidRPr="00845896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ru-RU"/>
        </w:rPr>
        <w:t xml:space="preserve">О рекомендациях как сократить потребление </w:t>
      </w:r>
      <w:proofErr w:type="spellStart"/>
      <w:r w:rsidRPr="00845896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ru-RU"/>
        </w:rPr>
        <w:t xml:space="preserve"> в питании</w:t>
      </w:r>
    </w:p>
    <w:bookmarkEnd w:id="0"/>
    <w:p w:rsidR="00845896" w:rsidRPr="00845896" w:rsidRDefault="00845896" w:rsidP="00845896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533400</wp:posOffset>
            </wp:positionV>
            <wp:extent cx="2514600" cy="2169300"/>
            <wp:effectExtent l="0" t="0" r="0" b="2540"/>
            <wp:wrapSquare wrapText="bothSides"/>
            <wp:docPr id="2" name="Рисунок 2" descr="https://www.rospotrebnadzor.ru/files/news/297x150mm_%D0%A2%D1%80%D0%B0%D0%BD%D1%81%D0%B6%D0%B8%D1%80%D1%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ospotrebnadzor.ru/files/news/297x150mm_%D0%A2%D1%80%D0%B0%D0%BD%D1%81%D0%B6%D0%B8%D1%80%D1%8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3" t="21767" r="69064" b="32565"/>
                    <a:stretch/>
                  </pic:blipFill>
                  <pic:spPr bwMode="auto">
                    <a:xfrm>
                      <a:off x="0" y="0"/>
                      <a:ext cx="2514600" cy="216930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Роспотребнадзор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напоминает, что для того чтобы минимизировать употребление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рекомендуется ограничить потребление переработанных пищевых продуктов и жареных блюд из ресторанов быстрого питания. 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Потребление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последние годы сократилось, так как стало больше информации об их вредных свойствах. Кроме того, регулирующие органы в различных странах ограничили их использование, однако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по-прежнему остаются довольно серьезной проблемой для общественного здравоохранения.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Российской Федерации применение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производстве пищевой продукции ограничено, а при производстве пищевой продукции для детского питания запрещено использование искусственно созданных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Что такое </w:t>
      </w: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трансжиры</w:t>
      </w:r>
      <w:proofErr w:type="spellEnd"/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(или трансизомеры жирных кислот), являются разновидностью ненасыщенных жиров.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природе встречаются в мясе и молочных продуктах, полученных от жвачных животных (коровы, овцы, козы). В этих продуктах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образуются естественным путем, в процессе нормального пищеварения в рубце, в результате жизнедеятельности бактерий. В среднем в натуральных молочных продуктах содержится 2-6%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 мясе жвачных животных – 3-9%, в курином мясе и свинине всего 0–2%. Однако не стоит беспокоиться и отказываться от употребления натуральных молочных и мясных продуктов, поскольку умеренное потребление таких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оказывает вредного влияния на здоровье. Самым известным трансизомером жирных кислот природного происхождения является конъюгированная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линолевая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кислота (CLA), которая содержится в молочном жире, и считается полезной.</w:t>
      </w:r>
    </w:p>
    <w:p w:rsidR="00845896" w:rsidRPr="00845896" w:rsidRDefault="00845896" w:rsidP="0084589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Искусственно созданные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также известные как промышленные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или частично гидрогенизированные жиры, опасны для здоровья. Эти жиры образуются при дезодорации и гидрогенизации растительных масел.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Вредят ли </w:t>
      </w: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сердцу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Многие обсервационные и клинические исследования связывают употребление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повышением риска развития сердечно-сосудистых заболеваний. Потребление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вместо других жиров или углеводов приводит к значительному повышению уровня липопротеинов низкой плотности («плохой» холестерин) без увеличения количества липопротеинов высокой плотности («хороший» холестерин), в то время как большинство других жиров имеют тенденцию увеличивать как уровни ЛПНП, так и ЛПВП.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могут повреждать эндотелий - внутреннюю оболочку кровеносных сосудов. В нескольких исследованиях при применении диеты с высоким содержанием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наблюдалось повышение уровней маркеров эндотелиальной дисфункции и снижение уровня ЛПВП.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Влияют ли </w:t>
      </w: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на чувствительность к инсулину и на развитие диабета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Связь между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трансжирами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повышением риска развития диабета не совсем ясна. Одно из исследований, в котором участвовало более 80 000 женщин, показало, что у тех, кто потреблял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риск развития диабета был на 40% выше. Тем не менее, два аналогичных исследования не обнаружили никакой связи между потреблением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повышением риска развития диабета. Несколько контролируемых исследований, в которых изучались связь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факторы риска диабета, такие как резистентность к инсулину и уровень сахара в крови, показывают противоречивые результаты. Однако исследования на животных показывают, что большое количество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приводит к развитию резистентности к инсулину и развитию диабета 2 типа.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и воспалительный процесс в организме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Считается, что воспалительный процесс может является основной причиной развития различных хронических заболеваний, таких как болезни сердца, метаболический синдром, диабет и артрит.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Ряд исследований демонстрируют, что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увеличивают маркеры воспаления при замене других питательных веществ в рационе. В обсервационных исследованиях выявлена связь употребления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повышением маркеров воспаления, особенно у людей, имеющих лишний вес или ожирение.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и риск развития рака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одном исследовании было показано, что потребление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 менопаузы может привести к повышению риска развития рака молочной железы после менопаузы, однако эта связь не слишком выраженная и требует проведения дополнительных исследований.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 нашем рационе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Частично гидрогенизированные растительные масла являются крупнейшим источником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нашем рационе. Они дешевы в производстве и имеют длительный срок хранения. Чаще всего они находятся в переработанных пищевых продуктах. Надо иметь в виду, что продукты, содержащие менее 0,5 г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порцию, маркируются как содержащие 0 г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84589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могут содержаться в заменителях сливочного масла (таких, как кулинарный жир), гидрогенизированных растительных маслах, фритюре, маргаринах, некоторых сортах попкорна для микроволновок, фаст-</w:t>
      </w:r>
      <w:proofErr w:type="spellStart"/>
      <w:r w:rsidRPr="0084589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фуде</w:t>
      </w:r>
      <w:proofErr w:type="spellEnd"/>
      <w:r w:rsidRPr="0084589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(жареные блюда быстрого приготовления, такие как жареная курица, рыба, гамбургеры, картофель фри и т.д.), хлебобулочных изделиях (таких как кексы, пирожные, пончики), заменителях молока и сливок для кофе, картофельных и кукурузных чипсах, замороженных готовых блюдах (таких как пицца, пироги, мясные рулеты), глазури и т.д.</w:t>
      </w: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Как уменьшить потребление </w:t>
      </w:r>
      <w:proofErr w:type="spellStart"/>
      <w:r w:rsidRPr="008458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трансжиров</w:t>
      </w:r>
      <w:proofErr w:type="spellEnd"/>
    </w:p>
    <w:p w:rsidR="00845896" w:rsidRPr="00845896" w:rsidRDefault="00845896" w:rsidP="0084589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Полностью избежать употребления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практически невозможно, поскольку незначительное их количество содержится в натуральных мясных и молочных продуктах, которые являются важными составляющими сбалансированного здорового рациона. Чтобы уменьшить потребление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необходимо читать этикетки на продуктах и обращать особое внимание на ингредиенты, входящие в состав продукта. Так, если на </w:t>
      </w: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маркировке пищевой продукции вы видите «частично гидрогенизированные масла» - это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 питании лучше всего отдавать предпочтение рациону, в котором преобладают фрукты, овощи,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цельнозерновые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продукты, полезные жиры и постный белок.</w:t>
      </w:r>
    </w:p>
    <w:p w:rsidR="00845896" w:rsidRPr="00845896" w:rsidRDefault="00845896" w:rsidP="0084589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5896" w:rsidRPr="00845896" w:rsidRDefault="00845896" w:rsidP="0084589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Российской Федерации уровень содержания трансизомеров жирных кислот в маргаринах, спредах, кулинарных, хлебопекарных, кондитерских жирах и другой продукции, содержащей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трансжиры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не может превышать 2%, а информация о количестве </w:t>
      </w:r>
      <w:proofErr w:type="spellStart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трансжиров</w:t>
      </w:r>
      <w:proofErr w:type="spellEnd"/>
      <w:r w:rsidRPr="008458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продукции должна быть обязательно отражена на потребительской упаковке.</w:t>
      </w:r>
    </w:p>
    <w:p w:rsidR="004E101C" w:rsidRDefault="00845896">
      <w:r>
        <w:rPr>
          <w:noProof/>
          <w:lang w:eastAsia="ru-RU"/>
        </w:rPr>
        <w:drawing>
          <wp:inline distT="0" distB="0" distL="0" distR="0" wp14:anchorId="737D48E5" wp14:editId="2141310F">
            <wp:extent cx="9782175" cy="4939998"/>
            <wp:effectExtent l="0" t="0" r="0" b="0"/>
            <wp:docPr id="1" name="Рисунок 1" descr="https://www.rospotrebnadzor.ru/files/news/297x150mm_%D0%A2%D1%80%D0%B0%D0%BD%D1%81%D0%B6%D0%B8%D1%80%D1%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ospotrebnadzor.ru/files/news/297x150mm_%D0%A2%D1%80%D0%B0%D0%BD%D1%81%D0%B6%D0%B8%D1%80%D1%8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4650" cy="4941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E101C" w:rsidSect="00845896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EF4"/>
    <w:rsid w:val="00274EF4"/>
    <w:rsid w:val="004E101C"/>
    <w:rsid w:val="00741290"/>
    <w:rsid w:val="00845896"/>
    <w:rsid w:val="00E90E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AF98B2"/>
  <w15:chartTrackingRefBased/>
  <w15:docId w15:val="{536F861F-8893-4910-9B0B-78D3BFFEFF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41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36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1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5BFB0E-9B61-4655-99AA-3F580131CC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907</Words>
  <Characters>5173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Людмила Германовна</dc:creator>
  <cp:keywords/>
  <dc:description/>
  <cp:lastModifiedBy>Иванова Людмила Германовна</cp:lastModifiedBy>
  <cp:revision>5</cp:revision>
  <dcterms:created xsi:type="dcterms:W3CDTF">2021-01-26T05:57:00Z</dcterms:created>
  <dcterms:modified xsi:type="dcterms:W3CDTF">2021-01-26T06:08:00Z</dcterms:modified>
</cp:coreProperties>
</file>